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4951" w14:textId="77777777" w:rsidR="00E65D23" w:rsidRDefault="00E65D23" w:rsidP="00E65D23">
      <w:pPr>
        <w:pStyle w:val="Nagwek2"/>
        <w:spacing w:before="0" w:after="0"/>
        <w:rPr>
          <w:color w:val="auto"/>
        </w:rPr>
      </w:pPr>
      <w:bookmarkStart w:id="0" w:name="_Toc24972553"/>
      <w:bookmarkStart w:id="1" w:name="_Toc24973791"/>
      <w:bookmarkStart w:id="2" w:name="_Toc27559288"/>
    </w:p>
    <w:p w14:paraId="68057094" w14:textId="77777777" w:rsidR="00E65D23" w:rsidRDefault="00E65D23" w:rsidP="00E65D23">
      <w:pPr>
        <w:pStyle w:val="Nagwek2"/>
        <w:spacing w:before="0" w:after="0"/>
        <w:rPr>
          <w:color w:val="auto"/>
        </w:rPr>
      </w:pPr>
    </w:p>
    <w:p w14:paraId="33BCDAE6" w14:textId="77777777" w:rsidR="00E65D23" w:rsidRPr="0069110B" w:rsidRDefault="00E65D23" w:rsidP="00E65D23">
      <w:pPr>
        <w:pStyle w:val="Nagwek2"/>
        <w:spacing w:before="0" w:after="0"/>
        <w:rPr>
          <w:color w:val="auto"/>
        </w:rPr>
      </w:pPr>
      <w:r w:rsidRPr="0069110B">
        <w:rPr>
          <w:color w:val="auto"/>
        </w:rPr>
        <w:t>Porządek Obrad Walnego Zebrania</w:t>
      </w:r>
      <w:bookmarkEnd w:id="0"/>
      <w:bookmarkEnd w:id="1"/>
      <w:bookmarkEnd w:id="2"/>
    </w:p>
    <w:p w14:paraId="6F266A11" w14:textId="77777777" w:rsidR="00E65D23" w:rsidRDefault="00E65D23" w:rsidP="00E65D23">
      <w:pPr>
        <w:pStyle w:val="Nagwek2"/>
        <w:spacing w:before="0" w:after="0"/>
        <w:rPr>
          <w:color w:val="auto"/>
        </w:rPr>
      </w:pPr>
      <w:bookmarkStart w:id="3" w:name="_Toc24964531"/>
      <w:bookmarkStart w:id="4" w:name="_Toc24971546"/>
      <w:bookmarkStart w:id="5" w:name="_Toc24972554"/>
      <w:bookmarkStart w:id="6" w:name="_Toc24973792"/>
      <w:bookmarkStart w:id="7" w:name="_Toc24973901"/>
      <w:bookmarkStart w:id="8" w:name="_Toc26532871"/>
      <w:bookmarkStart w:id="9" w:name="_Toc27392513"/>
      <w:bookmarkStart w:id="10" w:name="_Toc27559289"/>
      <w:r>
        <w:rPr>
          <w:color w:val="auto"/>
        </w:rPr>
        <w:t>s</w:t>
      </w:r>
      <w:r w:rsidRPr="0069110B">
        <w:rPr>
          <w:color w:val="auto"/>
        </w:rPr>
        <w:t>prawozdawcz</w:t>
      </w:r>
      <w:r>
        <w:rPr>
          <w:color w:val="auto"/>
        </w:rPr>
        <w:t>ego</w:t>
      </w:r>
      <w:r w:rsidRPr="0069110B">
        <w:rPr>
          <w:color w:val="auto"/>
        </w:rPr>
        <w:t xml:space="preserve"> w ROD</w:t>
      </w:r>
      <w:bookmarkStart w:id="11" w:name="_Hlk527723777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color w:val="auto"/>
        </w:rPr>
        <w:t xml:space="preserve"> </w:t>
      </w:r>
    </w:p>
    <w:p w14:paraId="2FBFF714" w14:textId="77777777" w:rsidR="00E65D23" w:rsidRPr="00EB075D" w:rsidRDefault="00E65D23" w:rsidP="00E65D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26.04.2026</w:t>
      </w:r>
      <w:r w:rsidRPr="00EB075D">
        <w:rPr>
          <w:b/>
          <w:bCs/>
          <w:sz w:val="28"/>
          <w:szCs w:val="28"/>
        </w:rPr>
        <w:t xml:space="preserve"> r.</w:t>
      </w:r>
    </w:p>
    <w:p w14:paraId="72767921" w14:textId="77777777" w:rsidR="00E65D23" w:rsidRPr="00EB075D" w:rsidRDefault="00E65D23" w:rsidP="00E65D23"/>
    <w:p w14:paraId="4611D00A" w14:textId="77777777" w:rsidR="00E65D23" w:rsidRPr="0069110B" w:rsidRDefault="00E65D23" w:rsidP="00E65D23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Otwarcie zebrania.</w:t>
      </w:r>
    </w:p>
    <w:p w14:paraId="3466DC96" w14:textId="77777777" w:rsidR="00E65D23" w:rsidRPr="0069110B" w:rsidRDefault="00E65D23" w:rsidP="00E65D23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Wybór Przewodniczącego i Prezydium zebrania. Wyznaczenie protokolanta.</w:t>
      </w:r>
    </w:p>
    <w:p w14:paraId="69292EDF" w14:textId="77777777" w:rsidR="00E65D23" w:rsidRPr="0069110B" w:rsidRDefault="00E65D23" w:rsidP="00E65D23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Zatwierdzenie regulaminu </w:t>
      </w:r>
      <w:r>
        <w:rPr>
          <w:sz w:val="22"/>
          <w:szCs w:val="22"/>
        </w:rPr>
        <w:t>zebrania</w:t>
      </w:r>
      <w:r w:rsidRPr="0069110B">
        <w:rPr>
          <w:sz w:val="22"/>
          <w:szCs w:val="22"/>
        </w:rPr>
        <w:t>.</w:t>
      </w:r>
    </w:p>
    <w:p w14:paraId="6BF80CAE" w14:textId="77777777" w:rsidR="00E65D23" w:rsidRPr="0069110B" w:rsidRDefault="00E65D23" w:rsidP="00E65D23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Zatwierdzenie porządku obrad.</w:t>
      </w:r>
    </w:p>
    <w:p w14:paraId="260B7017" w14:textId="77777777" w:rsidR="00E65D23" w:rsidRPr="0069110B" w:rsidRDefault="00E65D23" w:rsidP="00E65D23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Wybór Komisji Mandatowej, Komisji Uchwał i Wniosków oraz </w:t>
      </w:r>
      <w:r w:rsidRPr="00500FAB">
        <w:rPr>
          <w:i/>
          <w:iCs/>
          <w:sz w:val="22"/>
          <w:szCs w:val="22"/>
        </w:rPr>
        <w:t>Komisji Wyborczej</w:t>
      </w:r>
      <w:r>
        <w:rPr>
          <w:rStyle w:val="Odwoanieprzypisudolnego"/>
          <w:i/>
          <w:iCs/>
          <w:sz w:val="22"/>
          <w:szCs w:val="22"/>
        </w:rPr>
        <w:footnoteReference w:id="1"/>
      </w:r>
      <w:r w:rsidRPr="0069110B">
        <w:rPr>
          <w:sz w:val="22"/>
          <w:szCs w:val="22"/>
        </w:rPr>
        <w:t>.</w:t>
      </w:r>
    </w:p>
    <w:p w14:paraId="1FD7E605" w14:textId="77777777" w:rsidR="00E65D23" w:rsidRPr="00873CF9" w:rsidRDefault="00E65D23" w:rsidP="00E65D23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Sprawozdanie Zarządu ROD z działalności za </w:t>
      </w:r>
      <w:r>
        <w:rPr>
          <w:sz w:val="22"/>
          <w:szCs w:val="22"/>
        </w:rPr>
        <w:t>ubiegły rok</w:t>
      </w:r>
      <w:r w:rsidRPr="0069110B">
        <w:rPr>
          <w:sz w:val="22"/>
          <w:szCs w:val="22"/>
        </w:rPr>
        <w:t xml:space="preserve"> (merytoryczne i finansowe).</w:t>
      </w:r>
    </w:p>
    <w:p w14:paraId="38A0021E" w14:textId="77777777" w:rsidR="00E65D23" w:rsidRPr="0069110B" w:rsidRDefault="00E65D23" w:rsidP="00E65D23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Sprawozdanie Komisji Rewizyjnej ROD za </w:t>
      </w:r>
      <w:r>
        <w:rPr>
          <w:sz w:val="22"/>
          <w:szCs w:val="22"/>
        </w:rPr>
        <w:t>ubiegły rok</w:t>
      </w:r>
      <w:r w:rsidRPr="0069110B">
        <w:rPr>
          <w:sz w:val="22"/>
          <w:szCs w:val="22"/>
        </w:rPr>
        <w:t>.</w:t>
      </w:r>
    </w:p>
    <w:p w14:paraId="6D7E0A7E" w14:textId="77777777" w:rsidR="00E65D23" w:rsidRPr="0069110B" w:rsidRDefault="00E65D23" w:rsidP="00E65D23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Ocena działalności Zarządu ROD za </w:t>
      </w:r>
      <w:r>
        <w:rPr>
          <w:sz w:val="22"/>
          <w:szCs w:val="22"/>
        </w:rPr>
        <w:t xml:space="preserve">ubiegły rok </w:t>
      </w:r>
      <w:r w:rsidRPr="0069110B">
        <w:rPr>
          <w:sz w:val="22"/>
          <w:szCs w:val="22"/>
        </w:rPr>
        <w:t>przez Komisję Rewizyjną ROD wraz z</w:t>
      </w:r>
      <w:r>
        <w:rPr>
          <w:sz w:val="22"/>
          <w:szCs w:val="22"/>
        </w:rPr>
        <w:t> </w:t>
      </w:r>
      <w:r w:rsidRPr="0069110B">
        <w:rPr>
          <w:sz w:val="22"/>
          <w:szCs w:val="22"/>
        </w:rPr>
        <w:t>wnioskami.</w:t>
      </w:r>
    </w:p>
    <w:p w14:paraId="17657C90" w14:textId="77777777" w:rsidR="00E65D23" w:rsidRPr="00A90844" w:rsidRDefault="00E65D23" w:rsidP="00E65D23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Sprawozdanie Komisji Mandatowej</w:t>
      </w:r>
      <w:r>
        <w:rPr>
          <w:sz w:val="22"/>
          <w:szCs w:val="22"/>
        </w:rPr>
        <w:t>.</w:t>
      </w:r>
    </w:p>
    <w:p w14:paraId="2B684C4C" w14:textId="77777777" w:rsidR="00E65D23" w:rsidRPr="00F135C7" w:rsidRDefault="00E65D23" w:rsidP="00E65D2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</w:t>
      </w:r>
      <w:r w:rsidRPr="00F135C7">
        <w:rPr>
          <w:sz w:val="22"/>
          <w:szCs w:val="22"/>
        </w:rPr>
        <w:t xml:space="preserve">planu pracy na </w:t>
      </w:r>
      <w:r>
        <w:rPr>
          <w:sz w:val="22"/>
          <w:szCs w:val="22"/>
        </w:rPr>
        <w:t>bieżący rok</w:t>
      </w:r>
      <w:r>
        <w:rPr>
          <w:rStyle w:val="Odwoanieprzypisudolnego"/>
          <w:sz w:val="22"/>
          <w:szCs w:val="22"/>
        </w:rPr>
        <w:footnoteReference w:id="2"/>
      </w:r>
      <w:r w:rsidRPr="00F135C7">
        <w:rPr>
          <w:sz w:val="22"/>
          <w:szCs w:val="22"/>
        </w:rPr>
        <w:t>.</w:t>
      </w:r>
    </w:p>
    <w:p w14:paraId="5B43CAFC" w14:textId="77777777" w:rsidR="00E65D23" w:rsidRPr="00CE33DA" w:rsidRDefault="00E65D23" w:rsidP="00E65D23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Projekt</w:t>
      </w:r>
      <w:r>
        <w:rPr>
          <w:sz w:val="22"/>
          <w:szCs w:val="22"/>
        </w:rPr>
        <w:t xml:space="preserve">y opłat ogrodowych </w:t>
      </w:r>
      <w:r w:rsidRPr="0069110B">
        <w:rPr>
          <w:sz w:val="22"/>
          <w:szCs w:val="22"/>
        </w:rPr>
        <w:t xml:space="preserve">na </w:t>
      </w:r>
      <w:r>
        <w:rPr>
          <w:sz w:val="22"/>
          <w:szCs w:val="22"/>
        </w:rPr>
        <w:t>bieżący rok</w:t>
      </w:r>
      <w:r w:rsidRPr="0069110B">
        <w:rPr>
          <w:sz w:val="22"/>
          <w:szCs w:val="22"/>
        </w:rPr>
        <w:t>.</w:t>
      </w:r>
    </w:p>
    <w:p w14:paraId="52CF1B69" w14:textId="77777777" w:rsidR="00E65D23" w:rsidRPr="0069110B" w:rsidRDefault="00E65D23" w:rsidP="00E65D2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</w:t>
      </w:r>
      <w:r w:rsidRPr="0069110B">
        <w:rPr>
          <w:sz w:val="22"/>
          <w:szCs w:val="22"/>
        </w:rPr>
        <w:t xml:space="preserve">preliminarza finansowego ROD na </w:t>
      </w:r>
      <w:r>
        <w:rPr>
          <w:sz w:val="22"/>
          <w:szCs w:val="22"/>
        </w:rPr>
        <w:t>bieżący rok</w:t>
      </w:r>
      <w:r w:rsidRPr="0069110B">
        <w:rPr>
          <w:sz w:val="22"/>
          <w:szCs w:val="22"/>
        </w:rPr>
        <w:t xml:space="preserve"> </w:t>
      </w:r>
      <w:r>
        <w:rPr>
          <w:sz w:val="22"/>
          <w:szCs w:val="22"/>
        </w:rPr>
        <w:t>i o</w:t>
      </w:r>
      <w:r w:rsidRPr="0069110B">
        <w:rPr>
          <w:sz w:val="22"/>
          <w:szCs w:val="22"/>
        </w:rPr>
        <w:t>cena przez Komisję Rewizyjną ROD.</w:t>
      </w:r>
    </w:p>
    <w:p w14:paraId="6E5B5A44" w14:textId="77777777" w:rsidR="00E65D23" w:rsidRPr="0069110B" w:rsidRDefault="00E65D23" w:rsidP="00E65D23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Dyskusja.</w:t>
      </w:r>
    </w:p>
    <w:p w14:paraId="41A2DBB6" w14:textId="77777777" w:rsidR="00E65D23" w:rsidRPr="0069110B" w:rsidRDefault="00E65D23" w:rsidP="00E65D23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Sprawozdanie Komisji Uchwał i Wniosków, głosowania </w:t>
      </w:r>
      <w:r>
        <w:rPr>
          <w:sz w:val="22"/>
          <w:szCs w:val="22"/>
        </w:rPr>
        <w:t xml:space="preserve">nad uchwałami </w:t>
      </w:r>
      <w:r w:rsidRPr="0069110B">
        <w:rPr>
          <w:sz w:val="22"/>
          <w:szCs w:val="22"/>
        </w:rPr>
        <w:t>w</w:t>
      </w:r>
      <w:r>
        <w:rPr>
          <w:sz w:val="22"/>
          <w:szCs w:val="22"/>
        </w:rPr>
        <w:t> </w:t>
      </w:r>
      <w:r w:rsidRPr="0069110B">
        <w:rPr>
          <w:sz w:val="22"/>
          <w:szCs w:val="22"/>
        </w:rPr>
        <w:t>sprawach:</w:t>
      </w:r>
    </w:p>
    <w:p w14:paraId="1FD3BC72" w14:textId="77777777" w:rsidR="00E65D23" w:rsidRDefault="00E65D23" w:rsidP="00E65D23">
      <w:pPr>
        <w:pStyle w:val="Akapitzlist"/>
        <w:numPr>
          <w:ilvl w:val="0"/>
          <w:numId w:val="2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 xml:space="preserve">Zatwierdzenia sprawozdania z działalności Zarządu ROD za </w:t>
      </w:r>
      <w:r>
        <w:rPr>
          <w:sz w:val="22"/>
          <w:szCs w:val="22"/>
        </w:rPr>
        <w:t>ubiegły rok</w:t>
      </w:r>
      <w:r w:rsidRPr="00E56000">
        <w:rPr>
          <w:sz w:val="22"/>
          <w:szCs w:val="22"/>
        </w:rPr>
        <w:t>,</w:t>
      </w:r>
    </w:p>
    <w:p w14:paraId="18F12766" w14:textId="77777777" w:rsidR="00E65D23" w:rsidRDefault="00E65D23" w:rsidP="00E65D23">
      <w:pPr>
        <w:pStyle w:val="Akapitzlist"/>
        <w:numPr>
          <w:ilvl w:val="0"/>
          <w:numId w:val="2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 xml:space="preserve">Zatwierdzenia sprawozdania finansowego za </w:t>
      </w:r>
      <w:r>
        <w:rPr>
          <w:sz w:val="22"/>
          <w:szCs w:val="22"/>
        </w:rPr>
        <w:t>ubiegły rok</w:t>
      </w:r>
      <w:r w:rsidRPr="00E56000">
        <w:rPr>
          <w:sz w:val="22"/>
          <w:szCs w:val="22"/>
        </w:rPr>
        <w:t>,</w:t>
      </w:r>
    </w:p>
    <w:p w14:paraId="7681408E" w14:textId="77777777" w:rsidR="00E65D23" w:rsidRDefault="00E65D23" w:rsidP="00E65D23">
      <w:pPr>
        <w:pStyle w:val="Akapitzlist"/>
        <w:numPr>
          <w:ilvl w:val="0"/>
          <w:numId w:val="2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Zatwierdzenia sprawozdania z działalności Komisji Rewizyjnej ROD za</w:t>
      </w:r>
      <w:r>
        <w:rPr>
          <w:sz w:val="22"/>
          <w:szCs w:val="22"/>
        </w:rPr>
        <w:t xml:space="preserve"> ubiegły rok,</w:t>
      </w:r>
    </w:p>
    <w:p w14:paraId="579672E2" w14:textId="77777777" w:rsidR="00E65D23" w:rsidRDefault="00E65D23" w:rsidP="00E65D23">
      <w:pPr>
        <w:pStyle w:val="Akapitzlist"/>
        <w:numPr>
          <w:ilvl w:val="0"/>
          <w:numId w:val="2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Uchwaleni</w:t>
      </w:r>
      <w:r>
        <w:rPr>
          <w:sz w:val="22"/>
          <w:szCs w:val="22"/>
        </w:rPr>
        <w:t>a</w:t>
      </w:r>
      <w:r w:rsidRPr="00E56000">
        <w:rPr>
          <w:sz w:val="22"/>
          <w:szCs w:val="22"/>
        </w:rPr>
        <w:t xml:space="preserve"> opłat ogrodowych i terminu ich wnoszenia w </w:t>
      </w:r>
      <w:r>
        <w:rPr>
          <w:sz w:val="22"/>
          <w:szCs w:val="22"/>
        </w:rPr>
        <w:t>bieżącym roku,</w:t>
      </w:r>
    </w:p>
    <w:p w14:paraId="41C22623" w14:textId="77777777" w:rsidR="00E65D23" w:rsidRDefault="00E65D23" w:rsidP="00E65D23">
      <w:pPr>
        <w:pStyle w:val="Akapitzlist"/>
        <w:numPr>
          <w:ilvl w:val="0"/>
          <w:numId w:val="2"/>
        </w:numPr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Uchwalenia wysokości i terminu opłaty z tytułu spłaty raty zaciągniętego kredytu na budowę infrastruktury przypadającej na 2026 r.</w:t>
      </w:r>
    </w:p>
    <w:p w14:paraId="503DE4FB" w14:textId="77777777" w:rsidR="00E65D23" w:rsidRDefault="00E65D23" w:rsidP="00E65D23">
      <w:pPr>
        <w:pStyle w:val="Akapitzlist"/>
        <w:numPr>
          <w:ilvl w:val="0"/>
          <w:numId w:val="2"/>
        </w:numPr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Uchwalenia wysokości i terminu opłaty za wywóz odpadów,</w:t>
      </w:r>
    </w:p>
    <w:p w14:paraId="718649F9" w14:textId="77777777" w:rsidR="00E65D23" w:rsidRDefault="00E65D23" w:rsidP="00E65D23">
      <w:pPr>
        <w:pStyle w:val="Akapitzlist"/>
        <w:numPr>
          <w:ilvl w:val="0"/>
          <w:numId w:val="2"/>
        </w:numPr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Uchwalenia wysokości i  terminu opłaty za wodę w 2026r.</w:t>
      </w:r>
    </w:p>
    <w:p w14:paraId="47D0B8A9" w14:textId="77777777" w:rsidR="00E65D23" w:rsidRPr="00E65D23" w:rsidRDefault="00E65D23" w:rsidP="00E65D23">
      <w:pPr>
        <w:pStyle w:val="Akapitzlist"/>
        <w:numPr>
          <w:ilvl w:val="0"/>
          <w:numId w:val="2"/>
        </w:numPr>
        <w:ind w:left="993"/>
        <w:jc w:val="both"/>
        <w:rPr>
          <w:sz w:val="22"/>
          <w:szCs w:val="22"/>
        </w:rPr>
      </w:pPr>
      <w:r w:rsidRPr="00E56000">
        <w:rPr>
          <w:i/>
          <w:iCs/>
          <w:sz w:val="22"/>
          <w:szCs w:val="22"/>
        </w:rPr>
        <w:t>Uchwalenie realizacji zadania inwestycyjnego (remontowego), w tym partycypacji finansowej działkowcó</w:t>
      </w:r>
      <w:r>
        <w:rPr>
          <w:i/>
          <w:iCs/>
          <w:sz w:val="22"/>
          <w:szCs w:val="22"/>
        </w:rPr>
        <w:t>w</w:t>
      </w:r>
      <w:r>
        <w:rPr>
          <w:i/>
          <w:iCs/>
          <w:sz w:val="22"/>
          <w:szCs w:val="22"/>
          <w:vertAlign w:val="superscript"/>
        </w:rPr>
        <w:t>3</w:t>
      </w:r>
      <w:r w:rsidRPr="00E56000">
        <w:rPr>
          <w:sz w:val="22"/>
          <w:szCs w:val="22"/>
        </w:rPr>
        <w:t>,</w:t>
      </w:r>
    </w:p>
    <w:p w14:paraId="2D49181E" w14:textId="237BB48B" w:rsidR="00E65D23" w:rsidRDefault="00E65D23" w:rsidP="00E65D23">
      <w:pPr>
        <w:pStyle w:val="Akapitzlist"/>
        <w:numPr>
          <w:ilvl w:val="0"/>
          <w:numId w:val="2"/>
        </w:numPr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Uchwalenia</w:t>
      </w:r>
      <w:r w:rsidR="00B76E0F">
        <w:rPr>
          <w:sz w:val="22"/>
          <w:szCs w:val="22"/>
        </w:rPr>
        <w:t xml:space="preserve"> </w:t>
      </w:r>
      <w:r>
        <w:rPr>
          <w:sz w:val="22"/>
          <w:szCs w:val="22"/>
        </w:rPr>
        <w:t>wysokości i terminu opłaty na pokrycie kosztów ROD ponoszonych z tytułu umowy z PGE związanych i indywidualnymi przydziałami mocy.</w:t>
      </w:r>
    </w:p>
    <w:p w14:paraId="682EFFE0" w14:textId="77777777" w:rsidR="00E65D23" w:rsidRPr="00E65D23" w:rsidRDefault="00E65D23" w:rsidP="00E65D23">
      <w:pPr>
        <w:pStyle w:val="Akapitzlist"/>
        <w:numPr>
          <w:ilvl w:val="0"/>
          <w:numId w:val="2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Uchwaleni</w:t>
      </w:r>
      <w:r>
        <w:rPr>
          <w:sz w:val="22"/>
          <w:szCs w:val="22"/>
        </w:rPr>
        <w:t>a</w:t>
      </w:r>
      <w:r w:rsidRPr="00E56000">
        <w:rPr>
          <w:sz w:val="22"/>
          <w:szCs w:val="22"/>
        </w:rPr>
        <w:t xml:space="preserve"> planu pracy na </w:t>
      </w:r>
      <w:r>
        <w:rPr>
          <w:sz w:val="22"/>
          <w:szCs w:val="22"/>
        </w:rPr>
        <w:t>bieżący rok.</w:t>
      </w:r>
    </w:p>
    <w:p w14:paraId="6E1B316E" w14:textId="77777777" w:rsidR="00E65D23" w:rsidRPr="00E65D23" w:rsidRDefault="00E65D23" w:rsidP="00E65D23">
      <w:pPr>
        <w:pStyle w:val="Akapitzlist"/>
        <w:numPr>
          <w:ilvl w:val="0"/>
          <w:numId w:val="2"/>
        </w:numPr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Uchwalenie zatwierdzenia powołania członków organu PZD w trybie statutowym</w:t>
      </w:r>
    </w:p>
    <w:p w14:paraId="244428DF" w14:textId="77777777" w:rsidR="00E65D23" w:rsidRPr="00E56000" w:rsidRDefault="00E65D23" w:rsidP="00E65D23">
      <w:pPr>
        <w:pStyle w:val="Akapitzlist"/>
        <w:numPr>
          <w:ilvl w:val="0"/>
          <w:numId w:val="2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Uchwaleni</w:t>
      </w:r>
      <w:r>
        <w:rPr>
          <w:sz w:val="22"/>
          <w:szCs w:val="22"/>
        </w:rPr>
        <w:t>a</w:t>
      </w:r>
      <w:r w:rsidRPr="00E56000">
        <w:rPr>
          <w:sz w:val="22"/>
          <w:szCs w:val="22"/>
        </w:rPr>
        <w:t xml:space="preserve"> preliminarza finansowego na </w:t>
      </w:r>
      <w:r>
        <w:rPr>
          <w:sz w:val="22"/>
          <w:szCs w:val="22"/>
        </w:rPr>
        <w:t>bieżący rok</w:t>
      </w:r>
      <w:r w:rsidRPr="00E56000">
        <w:rPr>
          <w:sz w:val="22"/>
          <w:szCs w:val="22"/>
        </w:rPr>
        <w:t>.</w:t>
      </w:r>
    </w:p>
    <w:p w14:paraId="65E0B9AB" w14:textId="77777777" w:rsidR="00E65D23" w:rsidRPr="00E65D23" w:rsidRDefault="00E65D23" w:rsidP="00E65D23">
      <w:pPr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500FAB">
        <w:rPr>
          <w:i/>
          <w:iCs/>
          <w:sz w:val="22"/>
          <w:szCs w:val="22"/>
        </w:rPr>
        <w:t xml:space="preserve">Sprawozdanie Komisji Wyborczej i wybory członków Zarządu ROD </w:t>
      </w:r>
      <w:r>
        <w:rPr>
          <w:i/>
          <w:iCs/>
          <w:sz w:val="22"/>
          <w:szCs w:val="22"/>
        </w:rPr>
        <w:t>lub</w:t>
      </w:r>
      <w:r w:rsidRPr="00500FAB">
        <w:rPr>
          <w:i/>
          <w:iCs/>
          <w:sz w:val="22"/>
          <w:szCs w:val="22"/>
        </w:rPr>
        <w:t xml:space="preserve"> Komisji Rewizyjnej PZD</w:t>
      </w:r>
      <w:r>
        <w:rPr>
          <w:i/>
          <w:iCs/>
          <w:sz w:val="22"/>
          <w:szCs w:val="22"/>
        </w:rPr>
        <w:t xml:space="preserve"> lub delegatów na Okręgowy Zjazd Delegatów</w:t>
      </w:r>
      <w:r w:rsidRPr="00500FAB">
        <w:rPr>
          <w:i/>
          <w:iCs/>
          <w:sz w:val="22"/>
          <w:szCs w:val="22"/>
        </w:rPr>
        <w:t>. Ogłoszenie wyniku wyborów</w:t>
      </w:r>
      <w:r>
        <w:rPr>
          <w:i/>
          <w:iCs/>
          <w:sz w:val="22"/>
          <w:szCs w:val="22"/>
          <w:vertAlign w:val="superscript"/>
        </w:rPr>
        <w:t>1</w:t>
      </w:r>
      <w:r w:rsidRPr="00500FAB">
        <w:rPr>
          <w:i/>
          <w:iCs/>
          <w:sz w:val="22"/>
          <w:szCs w:val="22"/>
        </w:rPr>
        <w:t>.</w:t>
      </w:r>
    </w:p>
    <w:p w14:paraId="793FB9F9" w14:textId="77777777" w:rsidR="00E65D23" w:rsidRPr="0069110B" w:rsidRDefault="00E65D23" w:rsidP="00E65D23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Sprawy różne.</w:t>
      </w:r>
    </w:p>
    <w:p w14:paraId="1CCE7208" w14:textId="77777777" w:rsidR="00E65D23" w:rsidRDefault="00E65D23" w:rsidP="00E65D23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Zakończenie obrad.</w:t>
      </w:r>
      <w:bookmarkEnd w:id="11"/>
      <w:r w:rsidRPr="0069110B">
        <w:rPr>
          <w:sz w:val="22"/>
          <w:szCs w:val="22"/>
        </w:rPr>
        <w:t xml:space="preserve"> </w:t>
      </w:r>
    </w:p>
    <w:p w14:paraId="36F95807" w14:textId="77777777" w:rsidR="00E65D23" w:rsidRDefault="00E65D23" w:rsidP="00E65D23">
      <w:pPr>
        <w:pStyle w:val="Tekstpodstawowywcity2"/>
        <w:ind w:left="0"/>
        <w:rPr>
          <w:sz w:val="22"/>
          <w:szCs w:val="22"/>
        </w:rPr>
      </w:pPr>
    </w:p>
    <w:p w14:paraId="16B2C416" w14:textId="77777777" w:rsidR="00E65D23" w:rsidRPr="0069110B" w:rsidRDefault="00E65D23" w:rsidP="00E65D23">
      <w:pPr>
        <w:pStyle w:val="Tekstpodstawowywcity2"/>
        <w:ind w:left="0"/>
        <w:rPr>
          <w:sz w:val="22"/>
          <w:szCs w:val="22"/>
        </w:rPr>
      </w:pPr>
    </w:p>
    <w:p w14:paraId="631934AA" w14:textId="42F98724" w:rsidR="00E65D23" w:rsidRDefault="00E65D23" w:rsidP="00E65D23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>Materiały sprawozdawcze dostępne są do</w:t>
      </w:r>
      <w:r w:rsidR="00B76E0F">
        <w:rPr>
          <w:sz w:val="22"/>
          <w:szCs w:val="22"/>
        </w:rPr>
        <w:t xml:space="preserve"> </w:t>
      </w:r>
      <w:r>
        <w:rPr>
          <w:sz w:val="22"/>
          <w:szCs w:val="22"/>
        </w:rPr>
        <w:t>wglądu w dni</w:t>
      </w:r>
      <w:r w:rsidR="00B76E0F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="00B76E0F">
        <w:rPr>
          <w:sz w:val="22"/>
          <w:szCs w:val="22"/>
        </w:rPr>
        <w:t>24.04</w:t>
      </w:r>
      <w:r>
        <w:rPr>
          <w:sz w:val="22"/>
          <w:szCs w:val="22"/>
        </w:rPr>
        <w:t xml:space="preserve"> 2026r.</w:t>
      </w:r>
    </w:p>
    <w:p w14:paraId="59065232" w14:textId="77777777" w:rsidR="00E65D23" w:rsidRDefault="00E65D23" w:rsidP="00E65D23">
      <w:pPr>
        <w:pStyle w:val="Tekstpodstawowywcity2"/>
        <w:ind w:left="0"/>
        <w:rPr>
          <w:sz w:val="22"/>
          <w:szCs w:val="22"/>
        </w:rPr>
      </w:pPr>
    </w:p>
    <w:p w14:paraId="628C2C57" w14:textId="0ED05DE3" w:rsidR="00E65D23" w:rsidRPr="0069110B" w:rsidRDefault="00E65D23" w:rsidP="00E65D23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>w godzinach</w:t>
      </w:r>
      <w:r w:rsidR="00B76E0F">
        <w:rPr>
          <w:sz w:val="22"/>
          <w:szCs w:val="22"/>
        </w:rPr>
        <w:t xml:space="preserve"> 16.00-17. 30 </w:t>
      </w:r>
      <w:r>
        <w:rPr>
          <w:sz w:val="22"/>
          <w:szCs w:val="22"/>
        </w:rPr>
        <w:t>w</w:t>
      </w:r>
      <w:r w:rsidR="00B76E0F">
        <w:rPr>
          <w:sz w:val="22"/>
          <w:szCs w:val="22"/>
        </w:rPr>
        <w:t xml:space="preserve"> kontenerze biurowym na terenie ogródków działkowych.</w:t>
      </w:r>
    </w:p>
    <w:p w14:paraId="368E0030" w14:textId="77777777" w:rsidR="00E65D23" w:rsidRDefault="00E65D23" w:rsidP="00E65D23">
      <w:pPr>
        <w:pStyle w:val="Tekstpodstawowywcity2"/>
        <w:ind w:left="0"/>
        <w:rPr>
          <w:sz w:val="22"/>
          <w:szCs w:val="22"/>
        </w:rPr>
      </w:pPr>
    </w:p>
    <w:p w14:paraId="00AA1193" w14:textId="77777777" w:rsidR="00E65D23" w:rsidRDefault="00E65D23" w:rsidP="00E65D23">
      <w:pPr>
        <w:pStyle w:val="Tekstpodstawowywcity2"/>
        <w:ind w:left="0"/>
        <w:rPr>
          <w:sz w:val="22"/>
          <w:szCs w:val="22"/>
        </w:rPr>
      </w:pPr>
    </w:p>
    <w:p w14:paraId="1770E99B" w14:textId="77777777" w:rsidR="00000000" w:rsidRDefault="00000000"/>
    <w:sectPr w:rsidR="00E6535C" w:rsidSect="0061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3D8A" w14:textId="77777777" w:rsidR="0081516D" w:rsidRDefault="0081516D" w:rsidP="00E65D23">
      <w:r>
        <w:separator/>
      </w:r>
    </w:p>
  </w:endnote>
  <w:endnote w:type="continuationSeparator" w:id="0">
    <w:p w14:paraId="63E042C1" w14:textId="77777777" w:rsidR="0081516D" w:rsidRDefault="0081516D" w:rsidP="00E6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A24F" w14:textId="77777777" w:rsidR="0081516D" w:rsidRDefault="0081516D" w:rsidP="00E65D23">
      <w:r>
        <w:separator/>
      </w:r>
    </w:p>
  </w:footnote>
  <w:footnote w:type="continuationSeparator" w:id="0">
    <w:p w14:paraId="0309747E" w14:textId="77777777" w:rsidR="0081516D" w:rsidRDefault="0081516D" w:rsidP="00E65D23">
      <w:r>
        <w:continuationSeparator/>
      </w:r>
    </w:p>
  </w:footnote>
  <w:footnote w:id="1">
    <w:p w14:paraId="6575B34E" w14:textId="77777777" w:rsidR="00E65D23" w:rsidRPr="00B07276" w:rsidRDefault="00E65D23" w:rsidP="00E65D23">
      <w:pPr>
        <w:pStyle w:val="Tekstprzypisudolnego"/>
        <w:rPr>
          <w:sz w:val="16"/>
          <w:szCs w:val="16"/>
        </w:rPr>
      </w:pPr>
      <w:r w:rsidRPr="00B07276">
        <w:rPr>
          <w:rStyle w:val="Odwoanieprzypisudolnego"/>
          <w:sz w:val="16"/>
          <w:szCs w:val="16"/>
        </w:rPr>
        <w:footnoteRef/>
      </w:r>
      <w:r w:rsidRPr="00B07276">
        <w:rPr>
          <w:sz w:val="16"/>
          <w:szCs w:val="16"/>
        </w:rPr>
        <w:t xml:space="preserve"> </w:t>
      </w:r>
      <w:r w:rsidRPr="00B07276">
        <w:rPr>
          <w:i/>
          <w:iCs/>
          <w:sz w:val="16"/>
          <w:szCs w:val="16"/>
        </w:rPr>
        <w:t>Jeżeli w ROD zachodzi potrzeba przeprowadzenia wyborów uzupełniających</w:t>
      </w:r>
      <w:r w:rsidRPr="00B07276">
        <w:rPr>
          <w:sz w:val="16"/>
          <w:szCs w:val="16"/>
        </w:rPr>
        <w:t>.</w:t>
      </w:r>
    </w:p>
  </w:footnote>
  <w:footnote w:id="2">
    <w:p w14:paraId="6F6C92F8" w14:textId="77777777" w:rsidR="00E65D23" w:rsidRPr="00B07276" w:rsidRDefault="00E65D23" w:rsidP="00E65D23">
      <w:pPr>
        <w:pStyle w:val="Tekstprzypisudolnego"/>
        <w:jc w:val="both"/>
        <w:rPr>
          <w:bCs/>
          <w:i/>
          <w:iCs/>
          <w:sz w:val="16"/>
          <w:szCs w:val="16"/>
        </w:rPr>
      </w:pPr>
      <w:r w:rsidRPr="00B07276">
        <w:rPr>
          <w:rStyle w:val="Odwoanieprzypisudolnego"/>
          <w:sz w:val="16"/>
          <w:szCs w:val="16"/>
        </w:rPr>
        <w:footnoteRef/>
      </w:r>
      <w:r w:rsidRPr="00B07276">
        <w:rPr>
          <w:sz w:val="16"/>
          <w:szCs w:val="16"/>
        </w:rPr>
        <w:t xml:space="preserve"> </w:t>
      </w:r>
      <w:r w:rsidRPr="00B07276">
        <w:rPr>
          <w:i/>
          <w:iCs/>
          <w:sz w:val="16"/>
          <w:szCs w:val="16"/>
        </w:rPr>
        <w:t>Jeżeli w ROD planowane jest podjęcie inwestycji lub remontu, to projekt realizacji zadania inwestycyjnego (remontowego), powinien być przedstawiony jako część planu pracy na bieżący rok</w:t>
      </w:r>
      <w:r w:rsidRPr="00B07276">
        <w:rPr>
          <w:bCs/>
          <w:i/>
          <w:iCs/>
          <w:sz w:val="16"/>
          <w:szCs w:val="16"/>
        </w:rPr>
        <w:t>. Konieczne jest podjęcie oddzielnej uchwały dla każdego zadania inwestycyjnego zgodnie z procedurą określoną w uchwale nr 2/XXII/2023 Krajowej Rady PZD z dnia 15 grudnia 2023 roku w sprawie zasad prowadzenia inwestycji i remontów w rodzinnych ogrodach działkowych.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E6581"/>
    <w:multiLevelType w:val="singleLevel"/>
    <w:tmpl w:val="3C26E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</w:abstractNum>
  <w:abstractNum w:abstractNumId="1" w15:restartNumberingAfterBreak="0">
    <w:nsid w:val="59623CEC"/>
    <w:multiLevelType w:val="hybridMultilevel"/>
    <w:tmpl w:val="6AC2220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9435772">
    <w:abstractNumId w:val="0"/>
  </w:num>
  <w:num w:numId="2" w16cid:durableId="10182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D23"/>
    <w:rsid w:val="005B2AA8"/>
    <w:rsid w:val="0061514D"/>
    <w:rsid w:val="006E21B6"/>
    <w:rsid w:val="0081516D"/>
    <w:rsid w:val="00B07276"/>
    <w:rsid w:val="00B76E0F"/>
    <w:rsid w:val="00D4466A"/>
    <w:rsid w:val="00E65D23"/>
    <w:rsid w:val="00E7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7E16"/>
  <w15:docId w15:val="{C284FF8A-CC21-416B-B674-57532BFC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5D23"/>
    <w:pPr>
      <w:keepNext/>
      <w:keepLines/>
      <w:spacing w:before="120" w:after="120" w:line="300" w:lineRule="auto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65D23"/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E65D23"/>
    <w:pPr>
      <w:ind w:left="113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65D2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65D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5D2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5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5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Aneta Grupa</cp:lastModifiedBy>
  <cp:revision>2</cp:revision>
  <cp:lastPrinted>2026-03-27T19:55:00Z</cp:lastPrinted>
  <dcterms:created xsi:type="dcterms:W3CDTF">2026-03-27T19:29:00Z</dcterms:created>
  <dcterms:modified xsi:type="dcterms:W3CDTF">2026-04-17T16:47:00Z</dcterms:modified>
</cp:coreProperties>
</file>